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D61" w:rsidRPr="00662635" w:rsidRDefault="009A521A" w:rsidP="00A20D61">
      <w:pPr>
        <w:spacing w:after="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in">
            <v:imagedata r:id="rId7" o:title="Technical College of the Lowcountry Logo Horizontal"/>
          </v:shape>
        </w:pict>
      </w:r>
    </w:p>
    <w:p w:rsidR="00062BB6" w:rsidRDefault="000C0C4B" w:rsidP="000C0C4B">
      <w:pPr>
        <w:spacing w:after="0"/>
        <w:rPr>
          <w:b/>
        </w:rPr>
      </w:pPr>
      <w:r w:rsidRPr="006706E6">
        <w:rPr>
          <w:b/>
        </w:rPr>
        <w:t>Technical College of the Lowcountry</w:t>
      </w:r>
      <w:r w:rsidRPr="006706E6">
        <w:rPr>
          <w:b/>
        </w:rPr>
        <w:tab/>
      </w:r>
      <w:r w:rsidRPr="006706E6">
        <w:rPr>
          <w:b/>
        </w:rPr>
        <w:tab/>
      </w:r>
      <w:r w:rsidRPr="006706E6">
        <w:rPr>
          <w:b/>
        </w:rPr>
        <w:tab/>
      </w:r>
      <w:r w:rsidRPr="006706E6">
        <w:rPr>
          <w:b/>
        </w:rPr>
        <w:tab/>
      </w:r>
      <w:r w:rsidRPr="006706E6">
        <w:rPr>
          <w:b/>
        </w:rPr>
        <w:tab/>
      </w:r>
      <w:r w:rsidRPr="006706E6">
        <w:rPr>
          <w:b/>
        </w:rPr>
        <w:tab/>
      </w:r>
      <w:r w:rsidR="00062BB6">
        <w:rPr>
          <w:b/>
        </w:rPr>
        <w:t>Instructor Name or</w:t>
      </w:r>
    </w:p>
    <w:p w:rsidR="000C0C4B" w:rsidRPr="006706E6" w:rsidRDefault="00062BB6" w:rsidP="00062BB6">
      <w:pPr>
        <w:spacing w:after="0"/>
        <w:rPr>
          <w:b/>
        </w:rPr>
      </w:pPr>
      <w:r w:rsidRPr="006706E6">
        <w:rPr>
          <w:b/>
        </w:rPr>
        <w:t>921 Ribaut Rd.</w:t>
      </w:r>
      <w:r w:rsidRPr="006706E6">
        <w:rPr>
          <w:b/>
        </w:rPr>
        <w:tab/>
      </w:r>
      <w:r>
        <w:rPr>
          <w:b/>
        </w:rPr>
        <w:t xml:space="preserve"> </w:t>
      </w:r>
      <w:r>
        <w:rPr>
          <w:b/>
        </w:rPr>
        <w:tab/>
      </w:r>
      <w:r>
        <w:rPr>
          <w:b/>
        </w:rPr>
        <w:tab/>
      </w:r>
      <w:r>
        <w:rPr>
          <w:b/>
        </w:rPr>
        <w:tab/>
      </w:r>
      <w:r>
        <w:rPr>
          <w:b/>
        </w:rPr>
        <w:tab/>
      </w:r>
      <w:r>
        <w:rPr>
          <w:b/>
        </w:rPr>
        <w:tab/>
      </w:r>
      <w:r>
        <w:rPr>
          <w:b/>
        </w:rPr>
        <w:tab/>
      </w:r>
      <w:r>
        <w:rPr>
          <w:b/>
        </w:rPr>
        <w:tab/>
      </w:r>
      <w:r>
        <w:rPr>
          <w:b/>
        </w:rPr>
        <w:tab/>
        <w:t>Division Name</w:t>
      </w:r>
    </w:p>
    <w:p w:rsidR="000C0C4B" w:rsidRDefault="00062BB6" w:rsidP="000C0C4B">
      <w:pPr>
        <w:spacing w:after="0"/>
        <w:rPr>
          <w:b/>
        </w:rPr>
      </w:pPr>
      <w:r w:rsidRPr="006706E6">
        <w:rPr>
          <w:b/>
        </w:rPr>
        <w:t>Beaufort, SC  29901</w:t>
      </w:r>
      <w:r w:rsidR="000C0C4B" w:rsidRPr="006706E6">
        <w:rPr>
          <w:b/>
        </w:rPr>
        <w:tab/>
      </w:r>
      <w:r w:rsidR="000C0C4B" w:rsidRPr="006706E6">
        <w:rPr>
          <w:b/>
        </w:rPr>
        <w:tab/>
      </w:r>
      <w:r w:rsidR="000C0C4B" w:rsidRPr="006706E6">
        <w:rPr>
          <w:b/>
        </w:rPr>
        <w:tab/>
      </w:r>
      <w:r w:rsidR="000C0C4B" w:rsidRPr="006706E6">
        <w:rPr>
          <w:b/>
        </w:rPr>
        <w:tab/>
      </w:r>
      <w:r w:rsidR="000C0C4B" w:rsidRPr="006706E6">
        <w:rPr>
          <w:b/>
        </w:rPr>
        <w:tab/>
      </w:r>
      <w:r w:rsidR="000C0C4B" w:rsidRPr="006706E6">
        <w:rPr>
          <w:b/>
        </w:rPr>
        <w:tab/>
      </w:r>
      <w:r>
        <w:rPr>
          <w:b/>
        </w:rPr>
        <w:tab/>
      </w:r>
      <w:r>
        <w:rPr>
          <w:b/>
        </w:rPr>
        <w:tab/>
        <w:t>Office Location or</w:t>
      </w:r>
    </w:p>
    <w:p w:rsidR="00062BB6" w:rsidRPr="006706E6" w:rsidRDefault="00062BB6" w:rsidP="000C0C4B">
      <w:pPr>
        <w:spacing w:after="0"/>
        <w:rPr>
          <w:b/>
        </w:rPr>
      </w:pPr>
      <w:r>
        <w:rPr>
          <w:b/>
        </w:rPr>
        <w:tab/>
      </w:r>
      <w:r>
        <w:rPr>
          <w:b/>
        </w:rPr>
        <w:tab/>
      </w:r>
      <w:r>
        <w:rPr>
          <w:b/>
        </w:rPr>
        <w:tab/>
      </w:r>
      <w:r>
        <w:rPr>
          <w:b/>
        </w:rPr>
        <w:tab/>
      </w:r>
      <w:r>
        <w:rPr>
          <w:b/>
        </w:rPr>
        <w:tab/>
      </w:r>
      <w:r>
        <w:rPr>
          <w:b/>
        </w:rPr>
        <w:tab/>
      </w:r>
      <w:r>
        <w:rPr>
          <w:b/>
        </w:rPr>
        <w:tab/>
      </w:r>
      <w:r>
        <w:rPr>
          <w:b/>
        </w:rPr>
        <w:tab/>
      </w:r>
      <w:r>
        <w:rPr>
          <w:b/>
        </w:rPr>
        <w:tab/>
      </w:r>
      <w:r>
        <w:rPr>
          <w:b/>
        </w:rPr>
        <w:tab/>
        <w:t>Division Office Location</w:t>
      </w:r>
    </w:p>
    <w:p w:rsidR="00A20D61" w:rsidRPr="006706E6" w:rsidRDefault="000C0C4B" w:rsidP="00A20D61">
      <w:pPr>
        <w:spacing w:after="0" w:line="240" w:lineRule="auto"/>
        <w:rPr>
          <w:b/>
        </w:rPr>
      </w:pPr>
      <w:r w:rsidRPr="006706E6">
        <w:rPr>
          <w:b/>
        </w:rPr>
        <w:tab/>
      </w:r>
      <w:r w:rsidRPr="006706E6">
        <w:rPr>
          <w:b/>
        </w:rPr>
        <w:tab/>
      </w:r>
      <w:r w:rsidRPr="006706E6">
        <w:rPr>
          <w:b/>
        </w:rPr>
        <w:tab/>
      </w:r>
      <w:r w:rsidRPr="006706E6">
        <w:rPr>
          <w:b/>
        </w:rPr>
        <w:tab/>
      </w:r>
      <w:r w:rsidRPr="006706E6">
        <w:rPr>
          <w:b/>
        </w:rPr>
        <w:tab/>
      </w:r>
      <w:r w:rsidRPr="006706E6">
        <w:rPr>
          <w:b/>
        </w:rPr>
        <w:tab/>
      </w:r>
      <w:r w:rsidRPr="006706E6">
        <w:rPr>
          <w:b/>
        </w:rPr>
        <w:tab/>
      </w:r>
      <w:r w:rsidRPr="006706E6">
        <w:rPr>
          <w:b/>
        </w:rPr>
        <w:tab/>
      </w:r>
      <w:r w:rsidR="00062BB6">
        <w:rPr>
          <w:b/>
        </w:rPr>
        <w:tab/>
      </w:r>
      <w:r w:rsidR="00062BB6">
        <w:rPr>
          <w:b/>
        </w:rPr>
        <w:tab/>
        <w:t>Phone Number</w:t>
      </w:r>
      <w:r w:rsidRPr="006706E6">
        <w:rPr>
          <w:b/>
        </w:rPr>
        <w:tab/>
      </w:r>
      <w:r w:rsidRPr="006706E6">
        <w:rPr>
          <w:b/>
        </w:rPr>
        <w:tab/>
      </w:r>
      <w:r w:rsidRPr="006706E6">
        <w:rPr>
          <w:b/>
        </w:rPr>
        <w:tab/>
      </w:r>
      <w:r w:rsidRPr="006706E6">
        <w:rPr>
          <w:b/>
        </w:rPr>
        <w:tab/>
      </w:r>
      <w:r w:rsidRPr="006706E6">
        <w:rPr>
          <w:b/>
        </w:rPr>
        <w:tab/>
      </w:r>
      <w:r w:rsidRPr="006706E6">
        <w:rPr>
          <w:b/>
        </w:rPr>
        <w:tab/>
      </w:r>
      <w:r w:rsidRPr="006706E6">
        <w:rPr>
          <w:b/>
        </w:rPr>
        <w:tab/>
      </w:r>
      <w:r w:rsidRPr="006706E6">
        <w:rPr>
          <w:b/>
        </w:rPr>
        <w:tab/>
      </w:r>
      <w:r w:rsidRPr="006706E6">
        <w:rPr>
          <w:b/>
        </w:rPr>
        <w:tab/>
      </w:r>
      <w:r w:rsidRPr="006706E6">
        <w:rPr>
          <w:b/>
        </w:rPr>
        <w:tab/>
      </w:r>
      <w:r w:rsidR="00303F24" w:rsidRPr="006706E6">
        <w:rPr>
          <w:b/>
        </w:rPr>
        <w:tab/>
      </w:r>
      <w:r w:rsidR="00303F24" w:rsidRPr="006706E6">
        <w:rPr>
          <w:b/>
        </w:rPr>
        <w:tab/>
      </w:r>
      <w:r w:rsidR="005331B6">
        <w:rPr>
          <w:b/>
        </w:rPr>
        <w:tab/>
      </w:r>
      <w:r w:rsidR="005331B6">
        <w:rPr>
          <w:b/>
        </w:rPr>
        <w:tab/>
      </w:r>
      <w:r w:rsidR="00062BB6">
        <w:rPr>
          <w:b/>
        </w:rPr>
        <w:t xml:space="preserve">Email </w:t>
      </w:r>
    </w:p>
    <w:p w:rsidR="000C0C4B" w:rsidRDefault="000C0C4B" w:rsidP="00A20D61">
      <w:pPr>
        <w:spacing w:after="0" w:line="240" w:lineRule="auto"/>
      </w:pPr>
    </w:p>
    <w:p w:rsidR="005331B6" w:rsidRPr="00662635" w:rsidRDefault="005331B6" w:rsidP="00A20D61">
      <w:pPr>
        <w:spacing w:after="0" w:line="240" w:lineRule="auto"/>
      </w:pPr>
    </w:p>
    <w:p w:rsidR="000C0C4B" w:rsidRPr="00662635" w:rsidRDefault="00062BB6" w:rsidP="00A20D61">
      <w:pPr>
        <w:spacing w:after="0" w:line="240" w:lineRule="auto"/>
        <w:jc w:val="center"/>
        <w:rPr>
          <w:b/>
        </w:rPr>
      </w:pPr>
      <w:r>
        <w:rPr>
          <w:b/>
        </w:rPr>
        <w:t>Course Prefix and Number</w:t>
      </w:r>
    </w:p>
    <w:p w:rsidR="000C0C4B" w:rsidRPr="00662635" w:rsidRDefault="00062BB6" w:rsidP="000C0C4B">
      <w:pPr>
        <w:spacing w:after="0"/>
        <w:jc w:val="center"/>
        <w:rPr>
          <w:b/>
        </w:rPr>
      </w:pPr>
      <w:r>
        <w:rPr>
          <w:b/>
        </w:rPr>
        <w:t>Course Name</w:t>
      </w:r>
    </w:p>
    <w:p w:rsidR="000C0C4B" w:rsidRPr="00662635" w:rsidRDefault="00062BB6" w:rsidP="000C0C4B">
      <w:pPr>
        <w:spacing w:after="0"/>
        <w:jc w:val="center"/>
        <w:rPr>
          <w:b/>
        </w:rPr>
      </w:pPr>
      <w:r>
        <w:rPr>
          <w:b/>
        </w:rPr>
        <w:t>Semester</w:t>
      </w:r>
    </w:p>
    <w:p w:rsidR="00A20D61" w:rsidRPr="00662635" w:rsidRDefault="00A20D61" w:rsidP="00A20D61">
      <w:pPr>
        <w:spacing w:after="0" w:line="240" w:lineRule="auto"/>
        <w:rPr>
          <w:b/>
        </w:rPr>
      </w:pPr>
    </w:p>
    <w:p w:rsidR="00A20D61" w:rsidRPr="00662635" w:rsidRDefault="000C0C4B" w:rsidP="00A20D61">
      <w:pPr>
        <w:spacing w:after="0" w:line="240" w:lineRule="auto"/>
        <w:rPr>
          <w:b/>
        </w:rPr>
      </w:pPr>
      <w:r w:rsidRPr="00662635">
        <w:rPr>
          <w:b/>
        </w:rPr>
        <w:t>Course Description</w:t>
      </w:r>
    </w:p>
    <w:p w:rsidR="000C0C4B" w:rsidRPr="00662635" w:rsidRDefault="00062BB6" w:rsidP="000C0C4B">
      <w:pPr>
        <w:spacing w:after="0"/>
      </w:pPr>
      <w:r>
        <w:t xml:space="preserve">Description (verbatim from the College Catalog) including prerequisites, lecture and lab hours, etc.  </w:t>
      </w:r>
    </w:p>
    <w:p w:rsidR="000C0C4B" w:rsidRPr="00662635" w:rsidRDefault="000C0C4B" w:rsidP="00A20D61">
      <w:pPr>
        <w:spacing w:after="0" w:line="240" w:lineRule="auto"/>
      </w:pPr>
    </w:p>
    <w:p w:rsidR="00A20D61" w:rsidRPr="00662635" w:rsidRDefault="000C0C4B" w:rsidP="00A20D61">
      <w:pPr>
        <w:spacing w:after="0" w:line="240" w:lineRule="auto"/>
        <w:rPr>
          <w:b/>
        </w:rPr>
      </w:pPr>
      <w:r w:rsidRPr="00662635">
        <w:rPr>
          <w:b/>
        </w:rPr>
        <w:t>Course Focus</w:t>
      </w:r>
    </w:p>
    <w:p w:rsidR="00062BB6" w:rsidRDefault="00062BB6" w:rsidP="006706E6">
      <w:pPr>
        <w:spacing w:after="0" w:line="240" w:lineRule="auto"/>
      </w:pPr>
    </w:p>
    <w:p w:rsidR="000C0C4B" w:rsidRPr="00662635" w:rsidRDefault="000C0C4B" w:rsidP="006706E6">
      <w:pPr>
        <w:spacing w:after="0" w:line="240" w:lineRule="auto"/>
        <w:rPr>
          <w:b/>
        </w:rPr>
      </w:pPr>
      <w:r w:rsidRPr="00662635">
        <w:rPr>
          <w:b/>
        </w:rPr>
        <w:t>Text and References</w:t>
      </w:r>
    </w:p>
    <w:p w:rsidR="00062BB6" w:rsidRDefault="00062BB6" w:rsidP="000C0C4B">
      <w:pPr>
        <w:spacing w:after="120"/>
        <w:rPr>
          <w:b/>
        </w:rPr>
      </w:pPr>
    </w:p>
    <w:p w:rsidR="000C0C4B" w:rsidRPr="005859AC" w:rsidRDefault="000C0C4B" w:rsidP="000C0C4B">
      <w:pPr>
        <w:spacing w:after="120"/>
        <w:rPr>
          <w:b/>
        </w:rPr>
      </w:pPr>
      <w:r w:rsidRPr="005859AC">
        <w:rPr>
          <w:b/>
        </w:rPr>
        <w:t xml:space="preserve">Course texts, optional </w:t>
      </w:r>
    </w:p>
    <w:p w:rsidR="0085491F" w:rsidRPr="00662635" w:rsidRDefault="00D31C47" w:rsidP="00062BB6">
      <w:pPr>
        <w:autoSpaceDE w:val="0"/>
        <w:autoSpaceDN w:val="0"/>
        <w:adjustRightInd w:val="0"/>
        <w:spacing w:after="0"/>
      </w:pPr>
      <w:r w:rsidRPr="00662635">
        <w:rPr>
          <w:b/>
        </w:rPr>
        <w:t>Course Outcomes/Learning Ou</w:t>
      </w:r>
      <w:r w:rsidR="00EF7F2A" w:rsidRPr="00662635">
        <w:rPr>
          <w:b/>
        </w:rPr>
        <w:t>t</w:t>
      </w:r>
      <w:r w:rsidRPr="00662635">
        <w:rPr>
          <w:b/>
        </w:rPr>
        <w:t xml:space="preserve">comes.  </w:t>
      </w:r>
      <w:r w:rsidR="00062BB6">
        <w:t>(may vary by department due to programmatic accreditation requirements.)</w:t>
      </w:r>
    </w:p>
    <w:p w:rsidR="0085491F" w:rsidRPr="00662635" w:rsidRDefault="0085491F" w:rsidP="00A20D61">
      <w:pPr>
        <w:tabs>
          <w:tab w:val="left" w:pos="360"/>
          <w:tab w:val="left" w:pos="720"/>
          <w:tab w:val="left" w:pos="6966"/>
        </w:tabs>
        <w:spacing w:after="0" w:line="240" w:lineRule="auto"/>
      </w:pPr>
    </w:p>
    <w:p w:rsidR="00A20D61" w:rsidRPr="00662635" w:rsidRDefault="00062BB6" w:rsidP="00A20D61">
      <w:pPr>
        <w:spacing w:after="0" w:line="240" w:lineRule="auto"/>
        <w:rPr>
          <w:b/>
        </w:rPr>
      </w:pPr>
      <w:r>
        <w:rPr>
          <w:b/>
        </w:rPr>
        <w:t xml:space="preserve">Course </w:t>
      </w:r>
      <w:r w:rsidR="000C0C4B" w:rsidRPr="00662635">
        <w:rPr>
          <w:b/>
        </w:rPr>
        <w:t>Goals</w:t>
      </w:r>
    </w:p>
    <w:p w:rsidR="00A20D61" w:rsidRPr="00662635" w:rsidRDefault="000C0C4B" w:rsidP="00A20D61">
      <w:pPr>
        <w:spacing w:after="0" w:line="240" w:lineRule="auto"/>
      </w:pPr>
      <w:r w:rsidRPr="00662635">
        <w:t>The following list of course goals will be addressed in the course. (*designates a CRUCIAL goal)</w:t>
      </w:r>
    </w:p>
    <w:p w:rsidR="000C0C4B" w:rsidRPr="00662635" w:rsidRDefault="00062BB6" w:rsidP="000C0C4B">
      <w:pPr>
        <w:spacing w:after="0"/>
      </w:pPr>
      <w:r>
        <w:tab/>
        <w:t>(Course goals are developed using the IPSI methodology)</w:t>
      </w:r>
    </w:p>
    <w:p w:rsidR="000C0C4B" w:rsidRDefault="000C0C4B" w:rsidP="006706E6">
      <w:pPr>
        <w:spacing w:after="0" w:line="240" w:lineRule="auto"/>
        <w:rPr>
          <w:b/>
        </w:rPr>
      </w:pPr>
      <w:r w:rsidRPr="008271BA">
        <w:rPr>
          <w:b/>
        </w:rPr>
        <w:t>Student Contributions</w:t>
      </w:r>
    </w:p>
    <w:p w:rsidR="005E57EE" w:rsidRDefault="00EE49E1" w:rsidP="00EE49E1">
      <w:pPr>
        <w:spacing w:after="0" w:line="240" w:lineRule="auto"/>
      </w:pPr>
      <w:r>
        <w:t>Defines for the student the expected hours outside the traditional classroom and other activities that contribute to the learning experience.</w:t>
      </w:r>
    </w:p>
    <w:p w:rsidR="005E57EE" w:rsidRDefault="005E57EE" w:rsidP="005E57EE">
      <w:pPr>
        <w:pStyle w:val="NormalWeb"/>
        <w:ind w:left="720"/>
        <w:rPr>
          <w:rFonts w:ascii="Calibri" w:hAnsi="Calibri"/>
          <w:sz w:val="22"/>
          <w:szCs w:val="22"/>
        </w:rPr>
      </w:pPr>
    </w:p>
    <w:p w:rsidR="000C0C4B" w:rsidRPr="00EE49E1" w:rsidRDefault="000C0C4B" w:rsidP="00EE49E1">
      <w:pPr>
        <w:pStyle w:val="NoSpacing"/>
        <w:rPr>
          <w:b/>
        </w:rPr>
      </w:pPr>
      <w:r w:rsidRPr="00EE49E1">
        <w:rPr>
          <w:b/>
        </w:rPr>
        <w:t>Course Evaluation</w:t>
      </w:r>
    </w:p>
    <w:p w:rsidR="00821F19" w:rsidRDefault="00905875" w:rsidP="00EE49E1">
      <w:pPr>
        <w:pStyle w:val="NoSpacing"/>
      </w:pPr>
      <w:r>
        <w:t>Overview of  g</w:t>
      </w:r>
      <w:r w:rsidR="00EE49E1">
        <w:t xml:space="preserve">rading methodology – point </w:t>
      </w:r>
      <w:r>
        <w:t>system or percentage and other evaluative measures that may be used to evaluate student learning.  Course may have detailed addendum.</w:t>
      </w:r>
    </w:p>
    <w:p w:rsidR="00821F19" w:rsidRDefault="00821F19" w:rsidP="00EE49E1">
      <w:pPr>
        <w:pStyle w:val="NoSpacing"/>
      </w:pPr>
    </w:p>
    <w:p w:rsidR="000C0C4B" w:rsidRDefault="000C0C4B" w:rsidP="008271BA">
      <w:pPr>
        <w:spacing w:after="0" w:line="240" w:lineRule="auto"/>
        <w:contextualSpacing/>
        <w:rPr>
          <w:b/>
        </w:rPr>
      </w:pPr>
      <w:r w:rsidRPr="00662635">
        <w:rPr>
          <w:b/>
        </w:rPr>
        <w:t>Course Schedule</w:t>
      </w:r>
    </w:p>
    <w:p w:rsidR="00EE49E1" w:rsidRPr="00EE49E1" w:rsidRDefault="00EE49E1" w:rsidP="008271BA">
      <w:pPr>
        <w:spacing w:after="0" w:line="240" w:lineRule="auto"/>
        <w:contextualSpacing/>
      </w:pPr>
      <w:r>
        <w:t xml:space="preserve">Defines when and how the class meets.  Days of the week, time, hybrid, or online.  </w:t>
      </w:r>
    </w:p>
    <w:p w:rsidR="00CD2C40" w:rsidRDefault="00CD2C40">
      <w:pPr>
        <w:spacing w:after="0" w:line="240" w:lineRule="auto"/>
        <w:rPr>
          <w:b/>
        </w:rPr>
      </w:pPr>
      <w:r>
        <w:rPr>
          <w:b/>
        </w:rPr>
        <w:br w:type="page"/>
      </w:r>
      <w:bookmarkStart w:id="0" w:name="_GoBack"/>
      <w:bookmarkEnd w:id="0"/>
    </w:p>
    <w:p w:rsidR="005331B6" w:rsidRDefault="005331B6" w:rsidP="00FD67C1">
      <w:pPr>
        <w:pStyle w:val="NoSpacing"/>
        <w:rPr>
          <w:b/>
          <w:color w:val="7030A0"/>
        </w:rPr>
      </w:pPr>
    </w:p>
    <w:p w:rsidR="00FD67C1" w:rsidRPr="00905875" w:rsidRDefault="00D31C47" w:rsidP="00FD67C1">
      <w:pPr>
        <w:pStyle w:val="NoSpacing"/>
        <w:rPr>
          <w:color w:val="7030A0"/>
        </w:rPr>
      </w:pPr>
      <w:r w:rsidRPr="00905875">
        <w:rPr>
          <w:b/>
          <w:color w:val="7030A0"/>
        </w:rPr>
        <w:t>ADA STATEMENT</w:t>
      </w:r>
      <w:r w:rsidRPr="00905875">
        <w:rPr>
          <w:color w:val="7030A0"/>
        </w:rPr>
        <w:t xml:space="preserve"> </w:t>
      </w:r>
    </w:p>
    <w:p w:rsidR="00D31C47" w:rsidRPr="00905875" w:rsidRDefault="00D31C47" w:rsidP="00FD67C1">
      <w:pPr>
        <w:pStyle w:val="NoSpacing"/>
        <w:rPr>
          <w:color w:val="7030A0"/>
        </w:rPr>
      </w:pPr>
      <w:r w:rsidRPr="00905875">
        <w:rPr>
          <w:color w:val="7030A0"/>
        </w:rPr>
        <w:t>The Technical College of the Lowcountry provides access, equal opportunity and reasonable accommodation in its services, programs, activities, education and employment for individuals with disabilities. To request disability accommodation, contact the counselor for students wit</w:t>
      </w:r>
      <w:r w:rsidR="00E2454A">
        <w:rPr>
          <w:color w:val="7030A0"/>
        </w:rPr>
        <w:t>h disabilities at the Beaufort campus (843) 525-8242 or the New River campus (843)</w:t>
      </w:r>
      <w:r w:rsidRPr="00905875">
        <w:rPr>
          <w:color w:val="7030A0"/>
        </w:rPr>
        <w:t xml:space="preserve"> </w:t>
      </w:r>
      <w:r w:rsidR="00E2454A">
        <w:rPr>
          <w:color w:val="7030A0"/>
        </w:rPr>
        <w:t xml:space="preserve">470-6019 </w:t>
      </w:r>
      <w:r w:rsidRPr="00905875">
        <w:rPr>
          <w:color w:val="7030A0"/>
        </w:rPr>
        <w:t>during the first ten business days of the academic term.</w:t>
      </w:r>
    </w:p>
    <w:p w:rsidR="009E6E11" w:rsidRPr="00905875" w:rsidRDefault="009E6E11" w:rsidP="00FD67C1">
      <w:pPr>
        <w:pStyle w:val="Default"/>
        <w:rPr>
          <w:b/>
          <w:bCs/>
          <w:color w:val="7030A0"/>
          <w:sz w:val="22"/>
          <w:szCs w:val="22"/>
        </w:rPr>
      </w:pPr>
    </w:p>
    <w:p w:rsidR="006706E6" w:rsidRPr="00905875" w:rsidRDefault="00D31C47" w:rsidP="00FD67C1">
      <w:pPr>
        <w:pStyle w:val="Default"/>
        <w:rPr>
          <w:b/>
          <w:bCs/>
          <w:color w:val="7030A0"/>
          <w:sz w:val="22"/>
          <w:szCs w:val="22"/>
        </w:rPr>
      </w:pPr>
      <w:r w:rsidRPr="00905875">
        <w:rPr>
          <w:b/>
          <w:bCs/>
          <w:color w:val="7030A0"/>
          <w:sz w:val="22"/>
          <w:szCs w:val="22"/>
        </w:rPr>
        <w:t xml:space="preserve">ATTENDANCE </w:t>
      </w:r>
    </w:p>
    <w:p w:rsidR="00D31C47" w:rsidRPr="00905875" w:rsidRDefault="00D31C47" w:rsidP="00BF1A8E">
      <w:pPr>
        <w:pStyle w:val="Default"/>
        <w:numPr>
          <w:ilvl w:val="0"/>
          <w:numId w:val="15"/>
        </w:numPr>
        <w:spacing w:after="137"/>
        <w:rPr>
          <w:color w:val="7030A0"/>
          <w:sz w:val="22"/>
          <w:szCs w:val="22"/>
        </w:rPr>
      </w:pPr>
      <w:r w:rsidRPr="00905875">
        <w:rPr>
          <w:color w:val="7030A0"/>
          <w:sz w:val="22"/>
          <w:szCs w:val="22"/>
        </w:rPr>
        <w:t xml:space="preserve">The College’s statement of policy indicates that students must attend ninety percent of total class hours or they will be in violation of the attendance policy.  </w:t>
      </w:r>
    </w:p>
    <w:p w:rsidR="00D31C47" w:rsidRPr="00905875" w:rsidRDefault="00D31C47" w:rsidP="00BF1A8E">
      <w:pPr>
        <w:pStyle w:val="Default"/>
        <w:numPr>
          <w:ilvl w:val="0"/>
          <w:numId w:val="15"/>
        </w:numPr>
        <w:spacing w:after="137"/>
        <w:rPr>
          <w:color w:val="7030A0"/>
          <w:sz w:val="22"/>
          <w:szCs w:val="22"/>
        </w:rPr>
      </w:pPr>
      <w:r w:rsidRPr="00905875">
        <w:rPr>
          <w:color w:val="7030A0"/>
          <w:sz w:val="22"/>
          <w:szCs w:val="22"/>
        </w:rPr>
        <w:t>Students not physically attending class during the first ten calendar days from the start of the semester must be dropped from the class for NOT ATTENDING.</w:t>
      </w:r>
    </w:p>
    <w:p w:rsidR="00D31C47" w:rsidRPr="00905875" w:rsidRDefault="00D31C47" w:rsidP="00BF1A8E">
      <w:pPr>
        <w:pStyle w:val="Default"/>
        <w:numPr>
          <w:ilvl w:val="0"/>
          <w:numId w:val="15"/>
        </w:numPr>
        <w:spacing w:after="137"/>
        <w:rPr>
          <w:color w:val="7030A0"/>
          <w:sz w:val="22"/>
          <w:szCs w:val="22"/>
        </w:rPr>
      </w:pPr>
      <w:r w:rsidRPr="00905875">
        <w:rPr>
          <w:color w:val="7030A0"/>
          <w:sz w:val="22"/>
          <w:szCs w:val="22"/>
        </w:rPr>
        <w:t xml:space="preserve"> Students taking an online/internet class must sign in </w:t>
      </w:r>
      <w:r w:rsidRPr="00905875">
        <w:rPr>
          <w:b/>
          <w:color w:val="7030A0"/>
          <w:sz w:val="22"/>
          <w:szCs w:val="22"/>
          <w:u w:val="single"/>
        </w:rPr>
        <w:t>and</w:t>
      </w:r>
      <w:r w:rsidRPr="00905875">
        <w:rPr>
          <w:color w:val="7030A0"/>
          <w:sz w:val="22"/>
          <w:szCs w:val="22"/>
        </w:rPr>
        <w:t xml:space="preserve"> </w:t>
      </w:r>
      <w:r w:rsidR="00FC1011">
        <w:rPr>
          <w:color w:val="7030A0"/>
          <w:sz w:val="22"/>
          <w:szCs w:val="22"/>
        </w:rPr>
        <w:t>complete</w:t>
      </w:r>
      <w:r w:rsidRPr="00905875">
        <w:rPr>
          <w:color w:val="7030A0"/>
          <w:sz w:val="22"/>
          <w:szCs w:val="22"/>
        </w:rPr>
        <w:t xml:space="preserve"> </w:t>
      </w:r>
      <w:r w:rsidR="00FC1011">
        <w:rPr>
          <w:color w:val="7030A0"/>
          <w:sz w:val="22"/>
          <w:szCs w:val="22"/>
        </w:rPr>
        <w:t>an assignment designated by</w:t>
      </w:r>
      <w:r w:rsidRPr="00905875">
        <w:rPr>
          <w:color w:val="7030A0"/>
          <w:sz w:val="22"/>
          <w:szCs w:val="22"/>
        </w:rPr>
        <w:t xml:space="preserve"> the instructor within the first ten calendar days from the start of the semester to indicate attendance in the class.   Students not attending class during the first ten calendar days from the start of the semester must be dropped from the class for NOT ATTENDING.</w:t>
      </w:r>
    </w:p>
    <w:p w:rsidR="00D31C47" w:rsidRPr="00905875" w:rsidRDefault="00D31C47" w:rsidP="00BF1A8E">
      <w:pPr>
        <w:pStyle w:val="Default"/>
        <w:numPr>
          <w:ilvl w:val="0"/>
          <w:numId w:val="15"/>
        </w:numPr>
        <w:spacing w:after="137"/>
        <w:rPr>
          <w:color w:val="7030A0"/>
          <w:sz w:val="22"/>
          <w:szCs w:val="22"/>
        </w:rPr>
      </w:pPr>
      <w:r w:rsidRPr="00905875">
        <w:rPr>
          <w:color w:val="7030A0"/>
          <w:sz w:val="22"/>
          <w:szCs w:val="22"/>
        </w:rPr>
        <w:t xml:space="preserve">Reinstatement requires the signature of the division dean.  </w:t>
      </w:r>
    </w:p>
    <w:p w:rsidR="00D31C47" w:rsidRPr="00905875" w:rsidRDefault="00D31C47" w:rsidP="00BF1A8E">
      <w:pPr>
        <w:pStyle w:val="Default"/>
        <w:numPr>
          <w:ilvl w:val="0"/>
          <w:numId w:val="7"/>
        </w:numPr>
        <w:spacing w:after="137"/>
        <w:ind w:left="990" w:hanging="270"/>
        <w:rPr>
          <w:color w:val="7030A0"/>
          <w:sz w:val="22"/>
          <w:szCs w:val="22"/>
        </w:rPr>
      </w:pPr>
      <w:r w:rsidRPr="00905875">
        <w:rPr>
          <w:color w:val="7030A0"/>
          <w:sz w:val="22"/>
          <w:szCs w:val="22"/>
        </w:rPr>
        <w:t xml:space="preserve">In the event it becomes necessary for a student to withdraw from the course </w:t>
      </w:r>
      <w:r w:rsidRPr="00905875">
        <w:rPr>
          <w:b/>
          <w:bCs/>
          <w:i/>
          <w:iCs/>
          <w:color w:val="7030A0"/>
          <w:sz w:val="22"/>
          <w:szCs w:val="22"/>
        </w:rPr>
        <w:t xml:space="preserve">OR </w:t>
      </w:r>
      <w:r w:rsidRPr="00905875">
        <w:rPr>
          <w:i/>
          <w:iCs/>
          <w:color w:val="7030A0"/>
          <w:sz w:val="22"/>
          <w:szCs w:val="22"/>
        </w:rPr>
        <w:t>if a student stops attending class</w:t>
      </w:r>
      <w:r w:rsidRPr="00905875">
        <w:rPr>
          <w:color w:val="7030A0"/>
          <w:sz w:val="22"/>
          <w:szCs w:val="22"/>
        </w:rPr>
        <w:t xml:space="preserve">, </w:t>
      </w:r>
      <w:r w:rsidRPr="00905875">
        <w:rPr>
          <w:b/>
          <w:bCs/>
          <w:color w:val="7030A0"/>
          <w:sz w:val="22"/>
          <w:szCs w:val="22"/>
        </w:rPr>
        <w:t>it is the stude</w:t>
      </w:r>
      <w:r w:rsidR="00FC1011">
        <w:rPr>
          <w:b/>
          <w:bCs/>
          <w:color w:val="7030A0"/>
          <w:sz w:val="22"/>
          <w:szCs w:val="22"/>
        </w:rPr>
        <w:t xml:space="preserve">nt’s responsibility to contact the instructor via email requesting to be </w:t>
      </w:r>
      <w:r w:rsidR="00047C3D">
        <w:rPr>
          <w:b/>
          <w:bCs/>
          <w:color w:val="7030A0"/>
          <w:sz w:val="22"/>
          <w:szCs w:val="22"/>
        </w:rPr>
        <w:t>with</w:t>
      </w:r>
      <w:r w:rsidR="00FC1011">
        <w:rPr>
          <w:b/>
          <w:bCs/>
          <w:color w:val="7030A0"/>
          <w:sz w:val="22"/>
          <w:szCs w:val="22"/>
        </w:rPr>
        <w:t>drawn from the class</w:t>
      </w:r>
      <w:r w:rsidRPr="00905875">
        <w:rPr>
          <w:b/>
          <w:bCs/>
          <w:color w:val="7030A0"/>
          <w:sz w:val="22"/>
          <w:szCs w:val="22"/>
        </w:rPr>
        <w:t xml:space="preserve">. </w:t>
      </w:r>
      <w:r w:rsidRPr="00905875">
        <w:rPr>
          <w:color w:val="7030A0"/>
          <w:sz w:val="22"/>
          <w:szCs w:val="22"/>
        </w:rPr>
        <w:t xml:space="preserve"> Withdrawing from class may have consequences associated with financial aid and time to completion.  </w:t>
      </w:r>
      <w:r w:rsidR="00FC1011">
        <w:rPr>
          <w:color w:val="7030A0"/>
          <w:sz w:val="22"/>
          <w:szCs w:val="22"/>
        </w:rPr>
        <w:t>Students are strongly encouraged to consult with Financial Aid prior to withdrawing from any class, particularly if the student is currently on a warning or probation status.</w:t>
      </w:r>
    </w:p>
    <w:p w:rsidR="00D31C47" w:rsidRPr="00CD2C40" w:rsidRDefault="00D31C47" w:rsidP="00BF1A8E">
      <w:pPr>
        <w:pStyle w:val="Default"/>
        <w:numPr>
          <w:ilvl w:val="0"/>
          <w:numId w:val="7"/>
        </w:numPr>
        <w:ind w:left="990" w:hanging="270"/>
        <w:rPr>
          <w:color w:val="7030A0"/>
          <w:sz w:val="22"/>
          <w:szCs w:val="22"/>
        </w:rPr>
      </w:pPr>
      <w:r w:rsidRPr="00CD2C40">
        <w:rPr>
          <w:color w:val="7030A0"/>
          <w:sz w:val="22"/>
          <w:szCs w:val="22"/>
        </w:rPr>
        <w:t xml:space="preserve">When a student exceeds the allowed absences, the student is in violation of the attendance policy. The instructor </w:t>
      </w:r>
      <w:r w:rsidR="00DE1C7E">
        <w:rPr>
          <w:iCs/>
          <w:color w:val="7030A0"/>
          <w:sz w:val="22"/>
          <w:szCs w:val="22"/>
        </w:rPr>
        <w:t>MUST withdraw</w:t>
      </w:r>
      <w:r w:rsidRPr="00CD2C40">
        <w:rPr>
          <w:iCs/>
          <w:color w:val="7030A0"/>
          <w:sz w:val="22"/>
          <w:szCs w:val="22"/>
        </w:rPr>
        <w:t xml:space="preserve"> the student with a grade of “W”, “WP”, or “WF” depending on the date the student exceeded the allowed absences and the student’s progress up to the last date of attendance</w:t>
      </w:r>
      <w:r w:rsidR="00CD2C40">
        <w:rPr>
          <w:iCs/>
          <w:color w:val="7030A0"/>
          <w:sz w:val="22"/>
          <w:szCs w:val="22"/>
        </w:rPr>
        <w:t xml:space="preserve"> </w:t>
      </w:r>
      <w:r w:rsidRPr="00CD2C40">
        <w:rPr>
          <w:i/>
          <w:iCs/>
          <w:color w:val="7030A0"/>
          <w:sz w:val="22"/>
          <w:szCs w:val="22"/>
        </w:rPr>
        <w:t xml:space="preserve">or </w:t>
      </w:r>
    </w:p>
    <w:p w:rsidR="00CD2C40" w:rsidRDefault="00CD2C40" w:rsidP="00CD2C40">
      <w:pPr>
        <w:pStyle w:val="Default"/>
        <w:ind w:left="990"/>
        <w:rPr>
          <w:color w:val="7030A0"/>
          <w:sz w:val="22"/>
          <w:szCs w:val="22"/>
        </w:rPr>
      </w:pPr>
    </w:p>
    <w:p w:rsidR="00A51496" w:rsidRPr="00776F8D" w:rsidRDefault="00A51496" w:rsidP="00A51496">
      <w:pPr>
        <w:pStyle w:val="Default"/>
        <w:ind w:left="990"/>
        <w:rPr>
          <w:b/>
          <w:i/>
          <w:color w:val="7030A0"/>
          <w:sz w:val="22"/>
          <w:szCs w:val="22"/>
        </w:rPr>
      </w:pPr>
      <w:r w:rsidRPr="00776F8D">
        <w:rPr>
          <w:b/>
          <w:i/>
          <w:color w:val="7030A0"/>
          <w:sz w:val="22"/>
          <w:szCs w:val="22"/>
        </w:rPr>
        <w:t>OR</w:t>
      </w:r>
    </w:p>
    <w:p w:rsidR="00A51496" w:rsidRPr="00CD2C40" w:rsidRDefault="00A51496" w:rsidP="00A51496">
      <w:pPr>
        <w:pStyle w:val="Default"/>
        <w:ind w:left="990"/>
        <w:rPr>
          <w:color w:val="7030A0"/>
          <w:sz w:val="22"/>
          <w:szCs w:val="22"/>
        </w:rPr>
      </w:pPr>
    </w:p>
    <w:p w:rsidR="00D31C47" w:rsidRPr="00905875" w:rsidRDefault="00D31C47" w:rsidP="00BF1A8E">
      <w:pPr>
        <w:pStyle w:val="Default"/>
        <w:numPr>
          <w:ilvl w:val="0"/>
          <w:numId w:val="7"/>
        </w:numPr>
        <w:ind w:left="990" w:hanging="270"/>
        <w:rPr>
          <w:color w:val="7030A0"/>
          <w:sz w:val="22"/>
          <w:szCs w:val="22"/>
        </w:rPr>
      </w:pPr>
      <w:r w:rsidRPr="00905875">
        <w:rPr>
          <w:color w:val="7030A0"/>
          <w:sz w:val="22"/>
          <w:szCs w:val="22"/>
        </w:rPr>
        <w:t xml:space="preserve">under extenuating circumstances and at the discretion of the faculty member teaching the class, allow the student to continue in the class and make-up the work.  This exception must be documented at the time the allowed absences are exceeded. </w:t>
      </w:r>
    </w:p>
    <w:p w:rsidR="00BF1A8E" w:rsidRPr="00905875" w:rsidRDefault="00BF1A8E" w:rsidP="00BF1A8E">
      <w:pPr>
        <w:pStyle w:val="Default"/>
        <w:ind w:left="990"/>
        <w:rPr>
          <w:color w:val="7030A0"/>
          <w:sz w:val="22"/>
          <w:szCs w:val="22"/>
        </w:rPr>
      </w:pPr>
    </w:p>
    <w:p w:rsidR="00EE49E1" w:rsidRDefault="00D31C47" w:rsidP="00EE49E1">
      <w:pPr>
        <w:pStyle w:val="Default"/>
        <w:numPr>
          <w:ilvl w:val="0"/>
          <w:numId w:val="7"/>
        </w:numPr>
        <w:spacing w:after="17"/>
        <w:ind w:left="990" w:hanging="270"/>
        <w:rPr>
          <w:color w:val="7030A0"/>
          <w:sz w:val="22"/>
          <w:szCs w:val="22"/>
        </w:rPr>
      </w:pPr>
      <w:r w:rsidRPr="00905875">
        <w:rPr>
          <w:color w:val="7030A0"/>
          <w:sz w:val="22"/>
          <w:szCs w:val="22"/>
        </w:rPr>
        <w:t xml:space="preserve">Absences are counted from the first day of class. There are no "excused" absences. All absences are counted, regardless of the reason for the absence. </w:t>
      </w:r>
    </w:p>
    <w:p w:rsidR="00FC1011" w:rsidRDefault="00FC1011" w:rsidP="00FC1011">
      <w:pPr>
        <w:pStyle w:val="Default"/>
        <w:spacing w:after="17"/>
        <w:rPr>
          <w:color w:val="7030A0"/>
          <w:sz w:val="22"/>
          <w:szCs w:val="22"/>
        </w:rPr>
      </w:pPr>
    </w:p>
    <w:p w:rsidR="00D31C47" w:rsidRDefault="00D31C47" w:rsidP="00C50124">
      <w:pPr>
        <w:pStyle w:val="Default"/>
        <w:numPr>
          <w:ilvl w:val="0"/>
          <w:numId w:val="7"/>
        </w:numPr>
        <w:ind w:left="990" w:hanging="270"/>
        <w:rPr>
          <w:color w:val="7030A0"/>
          <w:sz w:val="22"/>
          <w:szCs w:val="22"/>
        </w:rPr>
      </w:pPr>
      <w:r w:rsidRPr="00FC1011">
        <w:rPr>
          <w:color w:val="7030A0"/>
          <w:sz w:val="22"/>
          <w:szCs w:val="22"/>
        </w:rPr>
        <w:t>A student must take the final exam or be excused from the final exam in order to earn a non-withdrawal grade.</w:t>
      </w:r>
    </w:p>
    <w:p w:rsidR="00A51496" w:rsidRPr="00A86A48" w:rsidRDefault="00A51496" w:rsidP="00C50124">
      <w:pPr>
        <w:pStyle w:val="ListParagraph"/>
        <w:spacing w:after="0" w:line="240" w:lineRule="auto"/>
        <w:rPr>
          <w:rFonts w:asciiTheme="minorHAnsi" w:hAnsiTheme="minorHAnsi"/>
          <w:color w:val="7030A0"/>
        </w:rPr>
      </w:pPr>
    </w:p>
    <w:p w:rsidR="00A86A48" w:rsidRPr="00A86A48" w:rsidRDefault="00A86A48" w:rsidP="00C50124">
      <w:pPr>
        <w:pStyle w:val="Default"/>
        <w:rPr>
          <w:rFonts w:asciiTheme="minorHAnsi" w:hAnsiTheme="minorHAnsi"/>
          <w:b/>
          <w:color w:val="7030A0"/>
          <w:sz w:val="22"/>
          <w:szCs w:val="22"/>
        </w:rPr>
      </w:pPr>
      <w:r w:rsidRPr="00A86A48">
        <w:rPr>
          <w:rFonts w:asciiTheme="minorHAnsi" w:hAnsiTheme="minorHAnsi"/>
          <w:b/>
          <w:color w:val="7030A0"/>
          <w:sz w:val="22"/>
          <w:szCs w:val="22"/>
        </w:rPr>
        <w:t>ATTENDANCE (ONLINE)</w:t>
      </w:r>
    </w:p>
    <w:p w:rsidR="00A86A48" w:rsidRPr="00A86A48" w:rsidRDefault="00A86A48" w:rsidP="00C50124">
      <w:pPr>
        <w:spacing w:after="0" w:line="240" w:lineRule="auto"/>
        <w:rPr>
          <w:rFonts w:asciiTheme="minorHAnsi" w:eastAsia="Times New Roman" w:hAnsiTheme="minorHAnsi" w:cs="Arial"/>
          <w:color w:val="7030A0"/>
        </w:rPr>
      </w:pPr>
      <w:r w:rsidRPr="00A86A48">
        <w:rPr>
          <w:rFonts w:asciiTheme="minorHAnsi" w:eastAsia="Times New Roman" w:hAnsiTheme="minorHAnsi" w:cs="Arial"/>
          <w:color w:val="7030A0"/>
        </w:rPr>
        <w:t>For all online courses, students must complete an assignment designated by the instructor during the first week of classes. The instructor will drop the student from the course if the initial assignment is not completed.</w:t>
      </w:r>
    </w:p>
    <w:p w:rsidR="00A51496" w:rsidRDefault="00A86A48" w:rsidP="00C50124">
      <w:pPr>
        <w:spacing w:after="0" w:line="240" w:lineRule="auto"/>
        <w:rPr>
          <w:rFonts w:asciiTheme="minorHAnsi" w:eastAsia="Times New Roman" w:hAnsiTheme="minorHAnsi" w:cs="Arial"/>
          <w:color w:val="7030A0"/>
        </w:rPr>
      </w:pPr>
      <w:r w:rsidRPr="00A86A48">
        <w:rPr>
          <w:rFonts w:asciiTheme="minorHAnsi" w:eastAsia="Times New Roman" w:hAnsiTheme="minorHAnsi" w:cs="Arial"/>
          <w:color w:val="7030A0"/>
        </w:rPr>
        <w:t xml:space="preserve">Instructors will withdraw students from the class when 90% attendance is not maintained. Attendance in an online course is defined by regular course access and by timely completion of assignments as required by the instructor. Each </w:t>
      </w:r>
    </w:p>
    <w:p w:rsidR="00A51496" w:rsidRDefault="00A51496" w:rsidP="00C50124">
      <w:pPr>
        <w:spacing w:after="0" w:line="240" w:lineRule="auto"/>
        <w:rPr>
          <w:rFonts w:asciiTheme="minorHAnsi" w:eastAsia="Times New Roman" w:hAnsiTheme="minorHAnsi" w:cs="Arial"/>
          <w:color w:val="7030A0"/>
        </w:rPr>
      </w:pPr>
    </w:p>
    <w:p w:rsidR="00A51496" w:rsidRDefault="00A51496" w:rsidP="00C50124">
      <w:pPr>
        <w:spacing w:after="0" w:line="240" w:lineRule="auto"/>
        <w:rPr>
          <w:rFonts w:asciiTheme="minorHAnsi" w:eastAsia="Times New Roman" w:hAnsiTheme="minorHAnsi" w:cs="Arial"/>
          <w:color w:val="7030A0"/>
        </w:rPr>
      </w:pPr>
    </w:p>
    <w:p w:rsidR="00A86A48" w:rsidRPr="00A86A48" w:rsidRDefault="00A86A48" w:rsidP="00C50124">
      <w:pPr>
        <w:spacing w:after="0" w:line="240" w:lineRule="auto"/>
        <w:rPr>
          <w:rFonts w:asciiTheme="minorHAnsi" w:eastAsia="Times New Roman" w:hAnsiTheme="minorHAnsi" w:cs="Arial"/>
          <w:color w:val="7030A0"/>
        </w:rPr>
      </w:pPr>
      <w:r w:rsidRPr="00A86A48">
        <w:rPr>
          <w:rFonts w:asciiTheme="minorHAnsi" w:eastAsia="Times New Roman" w:hAnsiTheme="minorHAnsi" w:cs="Arial"/>
          <w:color w:val="7030A0"/>
        </w:rPr>
        <w:t>student will be expected to access the web class at least once a week and complete 90% of assignments on time. Additional access is encouraged and may be necessary for successful completion of classes.</w:t>
      </w:r>
    </w:p>
    <w:p w:rsidR="00C50124" w:rsidRDefault="00C50124" w:rsidP="00C50124">
      <w:pPr>
        <w:pStyle w:val="ListParagraph"/>
        <w:tabs>
          <w:tab w:val="left" w:pos="720"/>
          <w:tab w:val="left" w:pos="1080"/>
        </w:tabs>
        <w:spacing w:after="0" w:line="240" w:lineRule="auto"/>
        <w:jc w:val="both"/>
        <w:rPr>
          <w:rFonts w:asciiTheme="minorHAnsi" w:eastAsia="Times New Roman" w:hAnsiTheme="minorHAnsi" w:cs="Arial"/>
          <w:color w:val="7030A0"/>
        </w:rPr>
      </w:pPr>
    </w:p>
    <w:p w:rsidR="00A86A48" w:rsidRPr="00FC7771" w:rsidRDefault="00A86A48" w:rsidP="00FC7771">
      <w:pPr>
        <w:tabs>
          <w:tab w:val="left" w:pos="720"/>
          <w:tab w:val="left" w:pos="1080"/>
        </w:tabs>
        <w:spacing w:after="0" w:line="240" w:lineRule="auto"/>
        <w:jc w:val="both"/>
        <w:rPr>
          <w:rFonts w:asciiTheme="minorHAnsi" w:eastAsia="Times New Roman" w:hAnsiTheme="minorHAnsi" w:cs="Arial"/>
          <w:color w:val="7030A0"/>
        </w:rPr>
      </w:pPr>
      <w:r w:rsidRPr="00FC7771">
        <w:rPr>
          <w:rFonts w:asciiTheme="minorHAnsi" w:eastAsia="Times New Roman" w:hAnsiTheme="minorHAnsi" w:cs="Arial"/>
          <w:color w:val="7030A0"/>
        </w:rPr>
        <w:t>Failure to log in and complete assignments will result in the student being withdrawn from the course. The instructor will assign a grade of “W,” “WP,” or “WF” based upon the student’s academic standing at the last date of attendance, which is the last login. Students are responsible for any financial matters associated with an administrative withdrawal.  If a student fails to email the instructor (using the my.tcl.edu email account) requesting to be dropped from the course and has not submitted the initial assignment required during the first week of class, the instructor will assign a “Never Attended” code in the student information system no later than ten calendar days after the first day of the class.  Students who are dropped as a result of never attending the course are still responsible for all fees associated with the course.</w:t>
      </w:r>
    </w:p>
    <w:p w:rsidR="00A86A48" w:rsidRPr="00A86A48" w:rsidRDefault="00A86A48" w:rsidP="00C50124">
      <w:pPr>
        <w:pStyle w:val="ListParagraph"/>
        <w:tabs>
          <w:tab w:val="left" w:pos="720"/>
          <w:tab w:val="left" w:pos="1080"/>
        </w:tabs>
        <w:spacing w:after="0" w:line="240" w:lineRule="auto"/>
        <w:jc w:val="both"/>
        <w:rPr>
          <w:rFonts w:asciiTheme="minorHAnsi" w:eastAsia="Times New Roman" w:hAnsiTheme="minorHAnsi" w:cs="Arial"/>
          <w:color w:val="7030A0"/>
        </w:rPr>
      </w:pPr>
    </w:p>
    <w:p w:rsidR="00A86A48" w:rsidRPr="00A86A48" w:rsidRDefault="00A86A48" w:rsidP="00C50124">
      <w:pPr>
        <w:pStyle w:val="ListParagraph"/>
        <w:tabs>
          <w:tab w:val="left" w:pos="720"/>
          <w:tab w:val="left" w:pos="1080"/>
        </w:tabs>
        <w:spacing w:after="0" w:line="240" w:lineRule="auto"/>
        <w:jc w:val="both"/>
        <w:rPr>
          <w:rFonts w:asciiTheme="minorHAnsi" w:eastAsia="Times New Roman" w:hAnsiTheme="minorHAnsi" w:cs="Arial"/>
          <w:color w:val="7030A0"/>
        </w:rPr>
      </w:pPr>
    </w:p>
    <w:p w:rsidR="00AF5D3F" w:rsidRPr="00905875" w:rsidRDefault="00757E7A" w:rsidP="00A86A48">
      <w:pPr>
        <w:pStyle w:val="ListParagraph"/>
        <w:tabs>
          <w:tab w:val="left" w:pos="720"/>
          <w:tab w:val="left" w:pos="1080"/>
        </w:tabs>
        <w:spacing w:before="240" w:after="0" w:line="240" w:lineRule="auto"/>
        <w:jc w:val="both"/>
        <w:rPr>
          <w:rFonts w:cs="Arial"/>
          <w:color w:val="7030A0"/>
          <w:highlight w:val="yellow"/>
        </w:rPr>
      </w:pPr>
      <w:r w:rsidRPr="00905875">
        <w:rPr>
          <w:rFonts w:cs="Arial"/>
          <w:color w:val="7030A0"/>
          <w:highlight w:val="yellow"/>
        </w:rPr>
        <w:t>ADDITIONAL DIVISIONAL ATTENDANCE REQUIREMENTS M</w:t>
      </w:r>
      <w:r w:rsidR="00CD2C40">
        <w:rPr>
          <w:rFonts w:cs="Arial"/>
          <w:color w:val="7030A0"/>
          <w:highlight w:val="yellow"/>
        </w:rPr>
        <w:t>A</w:t>
      </w:r>
      <w:r w:rsidRPr="00905875">
        <w:rPr>
          <w:rFonts w:cs="Arial"/>
          <w:color w:val="7030A0"/>
          <w:highlight w:val="yellow"/>
        </w:rPr>
        <w:t>Y BE INSERTED HERE.</w:t>
      </w:r>
    </w:p>
    <w:p w:rsidR="00757E7A" w:rsidRDefault="00757E7A" w:rsidP="00AF5D3F">
      <w:pPr>
        <w:pStyle w:val="ListParagraph"/>
        <w:tabs>
          <w:tab w:val="left" w:pos="720"/>
          <w:tab w:val="left" w:pos="1080"/>
        </w:tabs>
        <w:spacing w:before="240" w:after="0" w:line="240" w:lineRule="auto"/>
        <w:jc w:val="both"/>
        <w:rPr>
          <w:rFonts w:cs="Arial"/>
          <w:color w:val="7030A0"/>
          <w:highlight w:val="yellow"/>
        </w:rPr>
      </w:pPr>
    </w:p>
    <w:p w:rsidR="00A86A48" w:rsidRPr="00905875" w:rsidRDefault="00A86A48" w:rsidP="00AF5D3F">
      <w:pPr>
        <w:pStyle w:val="ListParagraph"/>
        <w:tabs>
          <w:tab w:val="left" w:pos="720"/>
          <w:tab w:val="left" w:pos="1080"/>
        </w:tabs>
        <w:spacing w:before="240" w:after="0" w:line="240" w:lineRule="auto"/>
        <w:jc w:val="both"/>
        <w:rPr>
          <w:rFonts w:cs="Arial"/>
          <w:color w:val="7030A0"/>
          <w:highlight w:val="yellow"/>
        </w:rPr>
      </w:pPr>
    </w:p>
    <w:p w:rsidR="00D31C47" w:rsidRPr="00905875" w:rsidRDefault="00D31C47" w:rsidP="00BF1A8E">
      <w:pPr>
        <w:pStyle w:val="Default"/>
        <w:rPr>
          <w:b/>
          <w:color w:val="7030A0"/>
          <w:sz w:val="22"/>
          <w:szCs w:val="22"/>
        </w:rPr>
      </w:pPr>
      <w:r w:rsidRPr="00905875">
        <w:rPr>
          <w:b/>
          <w:color w:val="7030A0"/>
          <w:sz w:val="22"/>
          <w:szCs w:val="22"/>
        </w:rPr>
        <w:t xml:space="preserve">A copy of TCL’s STATEMENT </w:t>
      </w:r>
      <w:r w:rsidRPr="00905875">
        <w:rPr>
          <w:b/>
          <w:bCs/>
          <w:color w:val="7030A0"/>
          <w:sz w:val="22"/>
          <w:szCs w:val="22"/>
        </w:rPr>
        <w:t xml:space="preserve">OF POLICY NUMBER: </w:t>
      </w:r>
      <w:r w:rsidRPr="00905875">
        <w:rPr>
          <w:b/>
          <w:color w:val="7030A0"/>
          <w:sz w:val="22"/>
          <w:szCs w:val="22"/>
        </w:rPr>
        <w:t xml:space="preserve">3-1-307 CLASS ATTENDANCE (WITHDRAWAL) is on file in the Division Office and in the Learning Resources Center. </w:t>
      </w:r>
    </w:p>
    <w:p w:rsidR="00D31C47" w:rsidRDefault="00D31C47" w:rsidP="00BF1A8E">
      <w:pPr>
        <w:pStyle w:val="Default"/>
        <w:rPr>
          <w:color w:val="7030A0"/>
          <w:sz w:val="22"/>
          <w:szCs w:val="22"/>
        </w:rPr>
      </w:pPr>
    </w:p>
    <w:p w:rsidR="002371A1" w:rsidRDefault="002371A1" w:rsidP="00BF1A8E">
      <w:pPr>
        <w:pStyle w:val="Default"/>
        <w:rPr>
          <w:color w:val="7030A0"/>
          <w:sz w:val="22"/>
          <w:szCs w:val="22"/>
        </w:rPr>
      </w:pPr>
    </w:p>
    <w:p w:rsidR="002371A1" w:rsidRDefault="002371A1" w:rsidP="00BF1A8E">
      <w:pPr>
        <w:pStyle w:val="Default"/>
        <w:rPr>
          <w:color w:val="7030A0"/>
          <w:sz w:val="22"/>
          <w:szCs w:val="22"/>
        </w:rPr>
      </w:pPr>
    </w:p>
    <w:p w:rsidR="00C50124" w:rsidRDefault="00C50124" w:rsidP="00BF1A8E">
      <w:pPr>
        <w:pStyle w:val="Default"/>
        <w:rPr>
          <w:color w:val="7030A0"/>
          <w:sz w:val="22"/>
          <w:szCs w:val="22"/>
        </w:rPr>
      </w:pPr>
    </w:p>
    <w:p w:rsidR="002371A1" w:rsidRDefault="002371A1" w:rsidP="00BF1A8E">
      <w:pPr>
        <w:pStyle w:val="Default"/>
        <w:rPr>
          <w:color w:val="7030A0"/>
          <w:sz w:val="22"/>
          <w:szCs w:val="22"/>
        </w:rPr>
      </w:pPr>
    </w:p>
    <w:p w:rsidR="002371A1" w:rsidRPr="00905875" w:rsidRDefault="002371A1" w:rsidP="00BF1A8E">
      <w:pPr>
        <w:pStyle w:val="Default"/>
        <w:rPr>
          <w:color w:val="7030A0"/>
          <w:sz w:val="22"/>
          <w:szCs w:val="22"/>
        </w:rPr>
      </w:pPr>
    </w:p>
    <w:p w:rsidR="00BF1A8E" w:rsidRPr="00905875" w:rsidRDefault="00D31C47" w:rsidP="006706E6">
      <w:pPr>
        <w:spacing w:after="0" w:line="240" w:lineRule="auto"/>
        <w:ind w:left="720" w:hanging="720"/>
        <w:rPr>
          <w:b/>
          <w:bCs/>
          <w:color w:val="7030A0"/>
        </w:rPr>
      </w:pPr>
      <w:r w:rsidRPr="00905875">
        <w:rPr>
          <w:b/>
          <w:bCs/>
          <w:color w:val="7030A0"/>
        </w:rPr>
        <w:t>HAZARDOUS WEATHER</w:t>
      </w:r>
    </w:p>
    <w:p w:rsidR="00D31C47" w:rsidRPr="00905875" w:rsidRDefault="00D31C47" w:rsidP="00D31C47">
      <w:pPr>
        <w:pStyle w:val="Default"/>
        <w:rPr>
          <w:color w:val="7030A0"/>
          <w:sz w:val="22"/>
          <w:szCs w:val="22"/>
        </w:rPr>
      </w:pPr>
      <w:r w:rsidRPr="00905875">
        <w:rPr>
          <w:color w:val="7030A0"/>
          <w:sz w:val="22"/>
          <w:szCs w:val="22"/>
        </w:rPr>
        <w:t>In case weather conditions are so severe that operation of the College may clearly pose a hardship on students and staff traveling to the College, notification of closing will be made through the following radio and television stations: WYKZ 98.7, WGCO 98.3, WGZO 103.1, WFXH 106.1, WWVV 106.9, WLOW 107.9, WGZR 104.9, WFXH 1130 AM, WLVH 101.1, WSOK 1230 AM, WAEV 97.3, WTOC TV, WTGS TV, WJWJ TV, and WSAV TV.  Students, faculty and staff are highly encouraged to opt in to the Emer</w:t>
      </w:r>
      <w:r w:rsidR="00E35A7E">
        <w:rPr>
          <w:color w:val="7030A0"/>
          <w:sz w:val="22"/>
          <w:szCs w:val="22"/>
        </w:rPr>
        <w:t>gency Text Message Alert System.</w:t>
      </w:r>
      <w:r w:rsidRPr="00905875">
        <w:rPr>
          <w:color w:val="7030A0"/>
          <w:sz w:val="22"/>
          <w:szCs w:val="22"/>
        </w:rPr>
        <w:t> </w:t>
      </w:r>
      <w:r w:rsidR="00E35A7E">
        <w:rPr>
          <w:color w:val="7030A0"/>
          <w:sz w:val="22"/>
          <w:szCs w:val="22"/>
        </w:rPr>
        <w:t xml:space="preserve">  </w:t>
      </w:r>
      <w:hyperlink r:id="rId8" w:history="1">
        <w:r w:rsidR="00E35A7E" w:rsidRPr="00455019">
          <w:rPr>
            <w:rStyle w:val="Hyperlink"/>
            <w:sz w:val="22"/>
            <w:szCs w:val="22"/>
          </w:rPr>
          <w:t>http://www.tcl.edu/current-students/text-alert</w:t>
        </w:r>
      </w:hyperlink>
      <w:r w:rsidR="00E35A7E">
        <w:rPr>
          <w:sz w:val="22"/>
          <w:szCs w:val="22"/>
        </w:rPr>
        <w:tab/>
      </w:r>
    </w:p>
    <w:p w:rsidR="00D31C47" w:rsidRPr="00905875" w:rsidRDefault="00D31C47" w:rsidP="00D31C47">
      <w:pPr>
        <w:pStyle w:val="Default"/>
        <w:rPr>
          <w:color w:val="7030A0"/>
          <w:sz w:val="22"/>
          <w:szCs w:val="22"/>
        </w:rPr>
      </w:pPr>
    </w:p>
    <w:p w:rsidR="00BF1A8E" w:rsidRPr="00905875" w:rsidRDefault="00D31C47" w:rsidP="00BF1A8E">
      <w:pPr>
        <w:pStyle w:val="Default"/>
        <w:rPr>
          <w:b/>
          <w:bCs/>
          <w:color w:val="7030A0"/>
          <w:sz w:val="22"/>
          <w:szCs w:val="22"/>
        </w:rPr>
      </w:pPr>
      <w:r w:rsidRPr="00905875">
        <w:rPr>
          <w:b/>
          <w:bCs/>
          <w:color w:val="7030A0"/>
          <w:sz w:val="22"/>
          <w:szCs w:val="22"/>
        </w:rPr>
        <w:t xml:space="preserve">ACADEMIC MISCONDUCT </w:t>
      </w:r>
    </w:p>
    <w:p w:rsidR="00D31C47" w:rsidRPr="00905875" w:rsidRDefault="00D31C47" w:rsidP="008271BA">
      <w:pPr>
        <w:pStyle w:val="Default"/>
        <w:contextualSpacing/>
        <w:rPr>
          <w:color w:val="7030A0"/>
          <w:sz w:val="22"/>
          <w:szCs w:val="22"/>
        </w:rPr>
      </w:pPr>
      <w:r w:rsidRPr="00905875">
        <w:rPr>
          <w:color w:val="7030A0"/>
          <w:sz w:val="22"/>
          <w:szCs w:val="22"/>
        </w:rPr>
        <w:t xml:space="preserve">There is no tolerance at TCL for academic dishonesty and misconduct. The College expects all students to conduct themselves with dignity and to maintain high standards of responsible citizenship.  </w:t>
      </w:r>
    </w:p>
    <w:p w:rsidR="00D31C47" w:rsidRPr="00905875" w:rsidRDefault="00D31C47" w:rsidP="008271BA">
      <w:pPr>
        <w:pStyle w:val="Default"/>
        <w:contextualSpacing/>
        <w:rPr>
          <w:color w:val="7030A0"/>
          <w:sz w:val="22"/>
          <w:szCs w:val="22"/>
        </w:rPr>
      </w:pPr>
    </w:p>
    <w:p w:rsidR="00D31C47" w:rsidRPr="00905875" w:rsidRDefault="00D31C47" w:rsidP="008271BA">
      <w:pPr>
        <w:pStyle w:val="Default"/>
        <w:contextualSpacing/>
        <w:rPr>
          <w:color w:val="7030A0"/>
          <w:sz w:val="22"/>
          <w:szCs w:val="22"/>
        </w:rPr>
      </w:pPr>
      <w:r w:rsidRPr="00905875">
        <w:rPr>
          <w:color w:val="7030A0"/>
          <w:sz w:val="22"/>
          <w:szCs w:val="22"/>
        </w:rPr>
        <w:t xml:space="preserve">It is the student’s responsibility to address any questions regarding what might constitute academic misconduct to the course instructor for further clarification. </w:t>
      </w:r>
    </w:p>
    <w:p w:rsidR="00D31C47" w:rsidRPr="00905875" w:rsidRDefault="00D31C47" w:rsidP="008271BA">
      <w:pPr>
        <w:pStyle w:val="Default"/>
        <w:contextualSpacing/>
        <w:rPr>
          <w:color w:val="7030A0"/>
          <w:sz w:val="22"/>
          <w:szCs w:val="22"/>
        </w:rPr>
      </w:pPr>
    </w:p>
    <w:p w:rsidR="00D31C47" w:rsidRDefault="00D31C47" w:rsidP="008271BA">
      <w:pPr>
        <w:spacing w:after="120" w:line="240" w:lineRule="auto"/>
        <w:contextualSpacing/>
        <w:rPr>
          <w:color w:val="7030A0"/>
        </w:rPr>
      </w:pPr>
      <w:r w:rsidRPr="00905875">
        <w:rPr>
          <w:color w:val="7030A0"/>
        </w:rPr>
        <w:t xml:space="preserve">The College adheres to the Student Code for the South Carolina Technical College System. Copies of the Student Code and Grievance Procedure are provided in the </w:t>
      </w:r>
      <w:r w:rsidRPr="00905875">
        <w:rPr>
          <w:i/>
          <w:iCs/>
          <w:color w:val="7030A0"/>
        </w:rPr>
        <w:t>TCL Student Handbook</w:t>
      </w:r>
      <w:r w:rsidRPr="00905875">
        <w:rPr>
          <w:color w:val="7030A0"/>
        </w:rPr>
        <w:t>, the Division Office, and the Learning Resources Center.</w:t>
      </w:r>
    </w:p>
    <w:p w:rsidR="00905875" w:rsidRDefault="00905875" w:rsidP="008271BA">
      <w:pPr>
        <w:spacing w:after="120" w:line="240" w:lineRule="auto"/>
        <w:contextualSpacing/>
        <w:rPr>
          <w:color w:val="7030A0"/>
        </w:rPr>
      </w:pPr>
    </w:p>
    <w:p w:rsidR="00905875" w:rsidRPr="00905875" w:rsidRDefault="00905875" w:rsidP="008271BA">
      <w:pPr>
        <w:spacing w:after="120" w:line="240" w:lineRule="auto"/>
        <w:contextualSpacing/>
        <w:rPr>
          <w:color w:val="7030A0"/>
        </w:rPr>
      </w:pPr>
    </w:p>
    <w:p w:rsidR="00D31C47" w:rsidRDefault="00D31C47" w:rsidP="00770485">
      <w:pPr>
        <w:spacing w:after="0" w:line="240" w:lineRule="auto"/>
        <w:rPr>
          <w:rFonts w:cs="Arial"/>
        </w:rPr>
      </w:pPr>
    </w:p>
    <w:p w:rsidR="00770485" w:rsidRPr="00662635" w:rsidRDefault="00770485" w:rsidP="00770485">
      <w:pPr>
        <w:spacing w:after="0" w:line="240" w:lineRule="auto"/>
        <w:rPr>
          <w:rFonts w:cs="Arial"/>
        </w:rPr>
      </w:pPr>
      <w:r w:rsidRPr="00770485">
        <w:rPr>
          <w:rFonts w:cs="Arial"/>
          <w:highlight w:val="yellow"/>
        </w:rPr>
        <w:t>ADDITIONAL DIVISIONAL INFORMATION MAY BE INCLUDED HERE</w:t>
      </w:r>
    </w:p>
    <w:p w:rsidR="00BF1A8E" w:rsidRPr="00662635" w:rsidRDefault="00BF1A8E" w:rsidP="00BF1A8E">
      <w:pPr>
        <w:tabs>
          <w:tab w:val="left" w:pos="180"/>
        </w:tabs>
        <w:spacing w:after="0" w:line="240" w:lineRule="auto"/>
        <w:rPr>
          <w:rFonts w:cs="Arial"/>
          <w:b/>
        </w:rPr>
      </w:pPr>
    </w:p>
    <w:sectPr w:rsidR="00BF1A8E" w:rsidRPr="00662635" w:rsidSect="00CD2C4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7D6" w:rsidRDefault="000F67D6" w:rsidP="00D31C47">
      <w:pPr>
        <w:spacing w:after="0" w:line="240" w:lineRule="auto"/>
      </w:pPr>
      <w:r>
        <w:separator/>
      </w:r>
    </w:p>
  </w:endnote>
  <w:endnote w:type="continuationSeparator" w:id="0">
    <w:p w:rsidR="000F67D6" w:rsidRDefault="000F67D6" w:rsidP="00D31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6E6" w:rsidRDefault="00DE1C7E" w:rsidP="006706E6">
    <w:pPr>
      <w:pStyle w:val="Footer"/>
    </w:pPr>
    <w:r>
      <w:t>Attendance &amp; Onli</w:t>
    </w:r>
    <w:r w:rsidR="00152F80">
      <w:t>ne Attendance rev EMaury 7/18/19</w:t>
    </w:r>
  </w:p>
  <w:p w:rsidR="006706E6" w:rsidRDefault="00F94BD2">
    <w:pPr>
      <w:pStyle w:val="Footer"/>
      <w:jc w:val="right"/>
    </w:pPr>
    <w:r>
      <w:fldChar w:fldCharType="begin"/>
    </w:r>
    <w:r>
      <w:instrText xml:space="preserve"> PAGE   \* MERGEFORMAT </w:instrText>
    </w:r>
    <w:r>
      <w:fldChar w:fldCharType="separate"/>
    </w:r>
    <w:r w:rsidR="00152F80">
      <w:rPr>
        <w:noProof/>
      </w:rPr>
      <w:t>3</w:t>
    </w:r>
    <w:r>
      <w:fldChar w:fldCharType="end"/>
    </w:r>
  </w:p>
  <w:p w:rsidR="00D31C47" w:rsidRDefault="00D31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7D6" w:rsidRDefault="000F67D6" w:rsidP="00D31C47">
      <w:pPr>
        <w:spacing w:after="0" w:line="240" w:lineRule="auto"/>
      </w:pPr>
      <w:r>
        <w:separator/>
      </w:r>
    </w:p>
  </w:footnote>
  <w:footnote w:type="continuationSeparator" w:id="0">
    <w:p w:rsidR="000F67D6" w:rsidRDefault="000F67D6" w:rsidP="00D31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6E6" w:rsidRDefault="00F94BD2">
    <w:pPr>
      <w:pStyle w:val="Header"/>
      <w:jc w:val="right"/>
    </w:pPr>
    <w:r>
      <w:fldChar w:fldCharType="begin"/>
    </w:r>
    <w:r>
      <w:instrText xml:space="preserve"> PAGE   \* MERGEFORMAT </w:instrText>
    </w:r>
    <w:r>
      <w:fldChar w:fldCharType="separate"/>
    </w:r>
    <w:r w:rsidR="00152F80">
      <w:rPr>
        <w:noProof/>
      </w:rPr>
      <w:t>3</w:t>
    </w:r>
    <w:r>
      <w:fldChar w:fldCharType="end"/>
    </w:r>
  </w:p>
  <w:p w:rsidR="00D31C47" w:rsidRPr="00CD2C40" w:rsidRDefault="00CD2C40" w:rsidP="005331B6">
    <w:pPr>
      <w:pStyle w:val="Header"/>
      <w:jc w:val="center"/>
      <w:rPr>
        <w:sz w:val="52"/>
        <w:szCs w:val="52"/>
      </w:rPr>
    </w:pPr>
    <w:r>
      <w:rPr>
        <w:sz w:val="52"/>
        <w:szCs w:val="52"/>
      </w:rPr>
      <w:t>TCL COURSE SYLLABUS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1968"/>
    <w:multiLevelType w:val="hybridMultilevel"/>
    <w:tmpl w:val="A3A2244C"/>
    <w:lvl w:ilvl="0" w:tplc="BCC8BBBC">
      <w:start w:val="1"/>
      <w:numFmt w:val="bullet"/>
      <w:lvlText w:val=""/>
      <w:lvlJc w:val="left"/>
      <w:pPr>
        <w:tabs>
          <w:tab w:val="num" w:pos="0"/>
        </w:tabs>
        <w:ind w:left="288" w:hanging="288"/>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662F3"/>
    <w:multiLevelType w:val="hybridMultilevel"/>
    <w:tmpl w:val="B6405788"/>
    <w:lvl w:ilvl="0" w:tplc="F68045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34D41"/>
    <w:multiLevelType w:val="hybridMultilevel"/>
    <w:tmpl w:val="E5825D0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FF5388"/>
    <w:multiLevelType w:val="hybridMultilevel"/>
    <w:tmpl w:val="B3C635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A54806"/>
    <w:multiLevelType w:val="hybridMultilevel"/>
    <w:tmpl w:val="80EA393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F79203D"/>
    <w:multiLevelType w:val="hybridMultilevel"/>
    <w:tmpl w:val="F4F639C6"/>
    <w:lvl w:ilvl="0" w:tplc="BCC8BBBC">
      <w:start w:val="1"/>
      <w:numFmt w:val="bullet"/>
      <w:lvlText w:val=""/>
      <w:lvlJc w:val="left"/>
      <w:pPr>
        <w:tabs>
          <w:tab w:val="num" w:pos="0"/>
        </w:tabs>
        <w:ind w:left="288" w:hanging="288"/>
      </w:pPr>
      <w:rPr>
        <w:rFonts w:ascii="Symbol" w:hAnsi="Symbo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6" w15:restartNumberingAfterBreak="0">
    <w:nsid w:val="2E5832CE"/>
    <w:multiLevelType w:val="hybridMultilevel"/>
    <w:tmpl w:val="8EFCC564"/>
    <w:lvl w:ilvl="0" w:tplc="BCC8BBBC">
      <w:start w:val="1"/>
      <w:numFmt w:val="bullet"/>
      <w:lvlText w:val=""/>
      <w:lvlJc w:val="left"/>
      <w:pPr>
        <w:tabs>
          <w:tab w:val="num" w:pos="0"/>
        </w:tabs>
        <w:ind w:left="288" w:hanging="288"/>
      </w:pPr>
      <w:rPr>
        <w:rFonts w:ascii="Symbol" w:hAnsi="Symbo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7" w15:restartNumberingAfterBreak="0">
    <w:nsid w:val="2F48215D"/>
    <w:multiLevelType w:val="hybridMultilevel"/>
    <w:tmpl w:val="867A624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65786E"/>
    <w:multiLevelType w:val="hybridMultilevel"/>
    <w:tmpl w:val="DA66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93FE3"/>
    <w:multiLevelType w:val="hybridMultilevel"/>
    <w:tmpl w:val="92486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67F1E"/>
    <w:multiLevelType w:val="hybridMultilevel"/>
    <w:tmpl w:val="C7A6E6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EA900D8"/>
    <w:multiLevelType w:val="hybridMultilevel"/>
    <w:tmpl w:val="F5648774"/>
    <w:lvl w:ilvl="0" w:tplc="7FF67B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7E100F"/>
    <w:multiLevelType w:val="hybridMultilevel"/>
    <w:tmpl w:val="7F324A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ED072A"/>
    <w:multiLevelType w:val="hybridMultilevel"/>
    <w:tmpl w:val="BBF06F1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B61099"/>
    <w:multiLevelType w:val="hybridMultilevel"/>
    <w:tmpl w:val="02606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A445ED"/>
    <w:multiLevelType w:val="multilevel"/>
    <w:tmpl w:val="0A8CF7F0"/>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ED32AAF"/>
    <w:multiLevelType w:val="hybridMultilevel"/>
    <w:tmpl w:val="FF26E208"/>
    <w:lvl w:ilvl="0" w:tplc="7FF67B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3"/>
  </w:num>
  <w:num w:numId="5">
    <w:abstractNumId w:val="2"/>
  </w:num>
  <w:num w:numId="6">
    <w:abstractNumId w:val="12"/>
  </w:num>
  <w:num w:numId="7">
    <w:abstractNumId w:val="7"/>
  </w:num>
  <w:num w:numId="8">
    <w:abstractNumId w:val="15"/>
  </w:num>
  <w:num w:numId="9">
    <w:abstractNumId w:val="3"/>
  </w:num>
  <w:num w:numId="10">
    <w:abstractNumId w:val="10"/>
  </w:num>
  <w:num w:numId="11">
    <w:abstractNumId w:val="8"/>
  </w:num>
  <w:num w:numId="12">
    <w:abstractNumId w:val="14"/>
  </w:num>
  <w:num w:numId="13">
    <w:abstractNumId w:val="4"/>
  </w:num>
  <w:num w:numId="14">
    <w:abstractNumId w:val="9"/>
  </w:num>
  <w:num w:numId="15">
    <w:abstractNumId w:val="16"/>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4B"/>
    <w:rsid w:val="0001435F"/>
    <w:rsid w:val="00047C3D"/>
    <w:rsid w:val="00062BB6"/>
    <w:rsid w:val="0006764C"/>
    <w:rsid w:val="000908AF"/>
    <w:rsid w:val="000B1D37"/>
    <w:rsid w:val="000B27E9"/>
    <w:rsid w:val="000B48B2"/>
    <w:rsid w:val="000B5EF5"/>
    <w:rsid w:val="000C0C4B"/>
    <w:rsid w:val="000E3936"/>
    <w:rsid w:val="000F67D6"/>
    <w:rsid w:val="00103383"/>
    <w:rsid w:val="001212EB"/>
    <w:rsid w:val="00152F80"/>
    <w:rsid w:val="0015714E"/>
    <w:rsid w:val="001A2A0C"/>
    <w:rsid w:val="002371A1"/>
    <w:rsid w:val="00273884"/>
    <w:rsid w:val="002B6A36"/>
    <w:rsid w:val="002C417B"/>
    <w:rsid w:val="002D403B"/>
    <w:rsid w:val="002F4B9A"/>
    <w:rsid w:val="00303F24"/>
    <w:rsid w:val="003A1BE9"/>
    <w:rsid w:val="003F37FF"/>
    <w:rsid w:val="00400A7B"/>
    <w:rsid w:val="0042509C"/>
    <w:rsid w:val="00463E02"/>
    <w:rsid w:val="004B5105"/>
    <w:rsid w:val="005071F2"/>
    <w:rsid w:val="005331B6"/>
    <w:rsid w:val="00583172"/>
    <w:rsid w:val="005859AC"/>
    <w:rsid w:val="00596B6C"/>
    <w:rsid w:val="005C23D1"/>
    <w:rsid w:val="005C74EE"/>
    <w:rsid w:val="005E57EE"/>
    <w:rsid w:val="00600D2C"/>
    <w:rsid w:val="00662635"/>
    <w:rsid w:val="00666765"/>
    <w:rsid w:val="006706E6"/>
    <w:rsid w:val="0073651B"/>
    <w:rsid w:val="007371B2"/>
    <w:rsid w:val="00757E7A"/>
    <w:rsid w:val="00770485"/>
    <w:rsid w:val="00776F8D"/>
    <w:rsid w:val="007E0CB4"/>
    <w:rsid w:val="007F3545"/>
    <w:rsid w:val="00821F19"/>
    <w:rsid w:val="008271BA"/>
    <w:rsid w:val="0085491F"/>
    <w:rsid w:val="008A2C42"/>
    <w:rsid w:val="008C5314"/>
    <w:rsid w:val="00900830"/>
    <w:rsid w:val="00905875"/>
    <w:rsid w:val="00957EB4"/>
    <w:rsid w:val="00994621"/>
    <w:rsid w:val="009A1C18"/>
    <w:rsid w:val="009A521A"/>
    <w:rsid w:val="009E6E11"/>
    <w:rsid w:val="00A000AD"/>
    <w:rsid w:val="00A04896"/>
    <w:rsid w:val="00A20D61"/>
    <w:rsid w:val="00A40389"/>
    <w:rsid w:val="00A51496"/>
    <w:rsid w:val="00A645C0"/>
    <w:rsid w:val="00A85FC8"/>
    <w:rsid w:val="00A86A48"/>
    <w:rsid w:val="00AF5D3F"/>
    <w:rsid w:val="00B06233"/>
    <w:rsid w:val="00BF1A8E"/>
    <w:rsid w:val="00C153D9"/>
    <w:rsid w:val="00C17BC4"/>
    <w:rsid w:val="00C3111B"/>
    <w:rsid w:val="00C32331"/>
    <w:rsid w:val="00C50124"/>
    <w:rsid w:val="00C55A4D"/>
    <w:rsid w:val="00C679D0"/>
    <w:rsid w:val="00C73402"/>
    <w:rsid w:val="00CD2C40"/>
    <w:rsid w:val="00CD33FE"/>
    <w:rsid w:val="00CD34F6"/>
    <w:rsid w:val="00CF6BA0"/>
    <w:rsid w:val="00D12237"/>
    <w:rsid w:val="00D31C47"/>
    <w:rsid w:val="00D37722"/>
    <w:rsid w:val="00D74607"/>
    <w:rsid w:val="00DC40B5"/>
    <w:rsid w:val="00DD5975"/>
    <w:rsid w:val="00DE1C7E"/>
    <w:rsid w:val="00E2454A"/>
    <w:rsid w:val="00E35A7E"/>
    <w:rsid w:val="00E82B1B"/>
    <w:rsid w:val="00EA7F59"/>
    <w:rsid w:val="00EE49E1"/>
    <w:rsid w:val="00EF7F2A"/>
    <w:rsid w:val="00F340EF"/>
    <w:rsid w:val="00F47F90"/>
    <w:rsid w:val="00F94BD2"/>
    <w:rsid w:val="00FC1011"/>
    <w:rsid w:val="00FC6BAC"/>
    <w:rsid w:val="00FC7771"/>
    <w:rsid w:val="00FD67C1"/>
    <w:rsid w:val="00FD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8370DD-5CE1-47DC-8B6F-D5043E16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B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C47"/>
    <w:pPr>
      <w:ind w:left="720"/>
      <w:contextualSpacing/>
    </w:pPr>
  </w:style>
  <w:style w:type="paragraph" w:styleId="NoSpacing">
    <w:name w:val="No Spacing"/>
    <w:uiPriority w:val="1"/>
    <w:qFormat/>
    <w:rsid w:val="00D31C47"/>
    <w:rPr>
      <w:sz w:val="22"/>
      <w:szCs w:val="22"/>
    </w:rPr>
  </w:style>
  <w:style w:type="paragraph" w:customStyle="1" w:styleId="Default">
    <w:name w:val="Default"/>
    <w:rsid w:val="00D31C47"/>
    <w:pPr>
      <w:autoSpaceDE w:val="0"/>
      <w:autoSpaceDN w:val="0"/>
      <w:adjustRightInd w:val="0"/>
    </w:pPr>
    <w:rPr>
      <w:rFonts w:cs="Calibri"/>
      <w:color w:val="000000"/>
      <w:sz w:val="24"/>
      <w:szCs w:val="24"/>
    </w:rPr>
  </w:style>
  <w:style w:type="character" w:styleId="Hyperlink">
    <w:name w:val="Hyperlink"/>
    <w:unhideWhenUsed/>
    <w:rsid w:val="00D31C47"/>
    <w:rPr>
      <w:color w:val="0000FF"/>
      <w:u w:val="single"/>
    </w:rPr>
  </w:style>
  <w:style w:type="paragraph" w:customStyle="1" w:styleId="a">
    <w:name w:val="_"/>
    <w:basedOn w:val="Normal"/>
    <w:rsid w:val="00D31C47"/>
    <w:pPr>
      <w:widowControl w:val="0"/>
      <w:spacing w:after="0" w:line="240" w:lineRule="auto"/>
      <w:ind w:left="1440" w:hanging="720"/>
    </w:pPr>
    <w:rPr>
      <w:rFonts w:ascii="Courier" w:eastAsia="Times New Roman" w:hAnsi="Courier"/>
      <w:snapToGrid w:val="0"/>
      <w:sz w:val="24"/>
      <w:szCs w:val="20"/>
    </w:rPr>
  </w:style>
  <w:style w:type="paragraph" w:styleId="BodyTextIndent">
    <w:name w:val="Body Text Indent"/>
    <w:basedOn w:val="Normal"/>
    <w:link w:val="BodyTextIndentChar"/>
    <w:rsid w:val="00D31C47"/>
    <w:pPr>
      <w:widowControl w:val="0"/>
      <w:tabs>
        <w:tab w:val="left" w:pos="-1440"/>
      </w:tabs>
      <w:spacing w:after="0" w:line="240" w:lineRule="auto"/>
      <w:ind w:left="720" w:hanging="720"/>
      <w:jc w:val="both"/>
    </w:pPr>
    <w:rPr>
      <w:rFonts w:ascii="Times New Roman" w:eastAsia="Times New Roman" w:hAnsi="Times New Roman"/>
      <w:snapToGrid w:val="0"/>
      <w:sz w:val="24"/>
      <w:szCs w:val="20"/>
    </w:rPr>
  </w:style>
  <w:style w:type="character" w:customStyle="1" w:styleId="BodyTextIndentChar">
    <w:name w:val="Body Text Indent Char"/>
    <w:link w:val="BodyTextIndent"/>
    <w:rsid w:val="00D31C47"/>
    <w:rPr>
      <w:rFonts w:ascii="Times New Roman" w:eastAsia="Times New Roman" w:hAnsi="Times New Roman" w:cs="Times New Roman"/>
      <w:snapToGrid w:val="0"/>
      <w:sz w:val="24"/>
      <w:szCs w:val="20"/>
    </w:rPr>
  </w:style>
  <w:style w:type="paragraph" w:styleId="BodyText2">
    <w:name w:val="Body Text 2"/>
    <w:basedOn w:val="Normal"/>
    <w:link w:val="BodyText2Char"/>
    <w:uiPriority w:val="99"/>
    <w:unhideWhenUsed/>
    <w:rsid w:val="00D31C47"/>
    <w:pPr>
      <w:spacing w:after="120" w:line="480" w:lineRule="auto"/>
    </w:pPr>
    <w:rPr>
      <w:rFonts w:ascii="Times New Roman" w:eastAsia="Times New Roman" w:hAnsi="Times New Roman"/>
      <w:sz w:val="24"/>
      <w:szCs w:val="24"/>
    </w:rPr>
  </w:style>
  <w:style w:type="character" w:customStyle="1" w:styleId="BodyText2Char">
    <w:name w:val="Body Text 2 Char"/>
    <w:link w:val="BodyText2"/>
    <w:uiPriority w:val="99"/>
    <w:rsid w:val="00D31C4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1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C47"/>
  </w:style>
  <w:style w:type="paragraph" w:styleId="Footer">
    <w:name w:val="footer"/>
    <w:basedOn w:val="Normal"/>
    <w:link w:val="FooterChar"/>
    <w:uiPriority w:val="99"/>
    <w:unhideWhenUsed/>
    <w:rsid w:val="00D31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C47"/>
  </w:style>
  <w:style w:type="paragraph" w:styleId="BalloonText">
    <w:name w:val="Balloon Text"/>
    <w:basedOn w:val="Normal"/>
    <w:link w:val="BalloonTextChar"/>
    <w:uiPriority w:val="99"/>
    <w:semiHidden/>
    <w:unhideWhenUsed/>
    <w:rsid w:val="00303F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3F24"/>
    <w:rPr>
      <w:rFonts w:ascii="Tahoma" w:hAnsi="Tahoma" w:cs="Tahoma"/>
      <w:sz w:val="16"/>
      <w:szCs w:val="16"/>
    </w:rPr>
  </w:style>
  <w:style w:type="paragraph" w:styleId="NormalWeb">
    <w:name w:val="Normal (Web)"/>
    <w:basedOn w:val="Normal"/>
    <w:uiPriority w:val="99"/>
    <w:rsid w:val="005E57EE"/>
    <w:pPr>
      <w:spacing w:after="0"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E35A7E"/>
    <w:rPr>
      <w:color w:val="800080" w:themeColor="followedHyperlink"/>
      <w:u w:val="single"/>
    </w:rPr>
  </w:style>
  <w:style w:type="character" w:customStyle="1" w:styleId="acalog-highlight-search-22">
    <w:name w:val="acalog-highlight-search-22"/>
    <w:basedOn w:val="DefaultParagraphFont"/>
    <w:rsid w:val="00A86A48"/>
    <w:rPr>
      <w:shd w:val="clear" w:color="auto" w:fill="FFB9C9"/>
    </w:rPr>
  </w:style>
  <w:style w:type="character" w:customStyle="1" w:styleId="acalog-highlight-search-12">
    <w:name w:val="acalog-highlight-search-12"/>
    <w:basedOn w:val="DefaultParagraphFont"/>
    <w:rsid w:val="00A86A48"/>
    <w:rPr>
      <w:shd w:val="clear" w:color="auto" w:fill="B9C9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172835">
      <w:bodyDiv w:val="1"/>
      <w:marLeft w:val="0"/>
      <w:marRight w:val="0"/>
      <w:marTop w:val="0"/>
      <w:marBottom w:val="0"/>
      <w:divBdr>
        <w:top w:val="none" w:sz="0" w:space="0" w:color="auto"/>
        <w:left w:val="none" w:sz="0" w:space="0" w:color="auto"/>
        <w:bottom w:val="none" w:sz="0" w:space="0" w:color="auto"/>
        <w:right w:val="none" w:sz="0" w:space="0" w:color="auto"/>
      </w:divBdr>
    </w:div>
    <w:div w:id="16979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l.edu/current-students/text-aler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Technical College of the Lowcountry</Company>
  <LinksUpToDate>false</LinksUpToDate>
  <CharactersWithSpaces>6789</CharactersWithSpaces>
  <SharedDoc>false</SharedDoc>
  <HLinks>
    <vt:vector size="18" baseType="variant">
      <vt:variant>
        <vt:i4>720929</vt:i4>
      </vt:variant>
      <vt:variant>
        <vt:i4>6</vt:i4>
      </vt:variant>
      <vt:variant>
        <vt:i4>0</vt:i4>
      </vt:variant>
      <vt:variant>
        <vt:i4>5</vt:i4>
      </vt:variant>
      <vt:variant>
        <vt:lpwstr>mailto:sbeasley@tcl.edu</vt:lpwstr>
      </vt:variant>
      <vt:variant>
        <vt:lpwstr/>
      </vt:variant>
      <vt:variant>
        <vt:i4>5111812</vt:i4>
      </vt:variant>
      <vt:variant>
        <vt:i4>3</vt:i4>
      </vt:variant>
      <vt:variant>
        <vt:i4>0</vt:i4>
      </vt:variant>
      <vt:variant>
        <vt:i4>5</vt:i4>
      </vt:variant>
      <vt:variant>
        <vt:lpwstr>http://www.tcl.edu/textalert.asp</vt:lpwstr>
      </vt:variant>
      <vt:variant>
        <vt:lpwstr/>
      </vt:variant>
      <vt:variant>
        <vt:i4>720929</vt:i4>
      </vt:variant>
      <vt:variant>
        <vt:i4>0</vt:i4>
      </vt:variant>
      <vt:variant>
        <vt:i4>0</vt:i4>
      </vt:variant>
      <vt:variant>
        <vt:i4>5</vt:i4>
      </vt:variant>
      <vt:variant>
        <vt:lpwstr>mailto:sbeasley@tcl.edu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msapp</dc:creator>
  <cp:lastModifiedBy>Elaine Maury</cp:lastModifiedBy>
  <cp:revision>17</cp:revision>
  <dcterms:created xsi:type="dcterms:W3CDTF">2012-10-03T13:05:00Z</dcterms:created>
  <dcterms:modified xsi:type="dcterms:W3CDTF">2019-07-18T19:14:00Z</dcterms:modified>
</cp:coreProperties>
</file>